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4"/>
          <w:szCs w:val="24"/>
        </w:rPr>
      </w:pPr>
      <w:bookmarkStart w:id="0" w:name="_GoBack"/>
      <w:bookmarkEnd w:id="0"/>
    </w:p>
    <w:p>
      <w:pPr>
        <w:pStyle w:val="style0"/>
        <w:jc w:val="center"/>
        <w:rPr>
          <w:b/>
          <w:bCs/>
          <w:sz w:val="24"/>
          <w:szCs w:val="24"/>
        </w:rPr>
      </w:pPr>
      <w:r>
        <w:rPr>
          <w:rFonts w:hint="cs"/>
          <w:b/>
          <w:bCs/>
          <w:sz w:val="24"/>
          <w:szCs w:val="24"/>
          <w:rtl/>
          <w:lang w:bidi="ar-DZ"/>
        </w:rPr>
        <w:t>Development of an AI-Powered Facial Landmark Analysis Model for the Assessment of Neuropsychological Distress in Iraqi Patients with Chronic Pain</w:t>
      </w:r>
    </w:p>
    <w:p>
      <w:pPr>
        <w:pStyle w:val="style0"/>
        <w:jc w:val="both"/>
        <w:rPr>
          <w:rFonts w:hint="cs"/>
          <w:i/>
          <w:iCs/>
          <w:sz w:val="20"/>
          <w:szCs w:val="20"/>
          <w:rtl/>
          <w:lang w:bidi="ar-DZ"/>
        </w:rPr>
      </w:pPr>
    </w:p>
    <w:p>
      <w:pPr>
        <w:pStyle w:val="style0"/>
        <w:jc w:val="both"/>
        <w:rPr>
          <w:i/>
          <w:iCs/>
          <w:sz w:val="20"/>
          <w:szCs w:val="20"/>
        </w:rPr>
      </w:pPr>
      <w:r>
        <w:rPr>
          <w:rFonts w:hint="cs"/>
          <w:i/>
          <w:iCs/>
          <w:sz w:val="20"/>
          <w:szCs w:val="20"/>
          <w:rtl/>
          <w:lang w:bidi="ar-DZ"/>
        </w:rPr>
        <w:t>Hussein AbdulKadim</w:t>
      </w:r>
      <w:r>
        <w:rPr>
          <w:rFonts w:hint="default"/>
          <w:i/>
          <w:iCs/>
          <w:sz w:val="20"/>
          <w:szCs w:val="20"/>
          <w:rtl/>
          <w:lang w:val="en-US" w:bidi="ar-DZ"/>
        </w:rPr>
        <w:t xml:space="preserve"> </w:t>
      </w:r>
      <w:r>
        <w:rPr>
          <w:rFonts w:hint="default"/>
          <w:i/>
          <w:iCs/>
          <w:sz w:val="20"/>
          <w:szCs w:val="20"/>
          <w:lang w:val="en-US" w:bidi="ar-DZ"/>
        </w:rPr>
        <w:t>A</w:t>
      </w:r>
    </w:p>
    <w:p>
      <w:pPr>
        <w:pStyle w:val="style0"/>
        <w:jc w:val="both"/>
        <w:rPr>
          <w:i/>
          <w:iCs/>
          <w:sz w:val="20"/>
          <w:szCs w:val="20"/>
        </w:rPr>
      </w:pPr>
      <w:r>
        <w:rPr>
          <w:rFonts w:hint="default"/>
          <w:i/>
          <w:iCs/>
          <w:sz w:val="20"/>
          <w:szCs w:val="20"/>
          <w:lang w:val="en-US" w:bidi="ar-DZ"/>
        </w:rPr>
        <w:t xml:space="preserve">MB, ChB, MSc, PhD Pharmacology and Therapeutics </w:t>
      </w:r>
    </w:p>
    <w:p>
      <w:pPr>
        <w:pStyle w:val="style0"/>
        <w:jc w:val="both"/>
        <w:rPr>
          <w:i/>
          <w:iCs/>
          <w:sz w:val="20"/>
          <w:szCs w:val="20"/>
        </w:rPr>
      </w:pPr>
      <w:r>
        <w:rPr>
          <w:i/>
          <w:iCs/>
          <w:sz w:val="20"/>
          <w:szCs w:val="20"/>
          <w:lang w:val="en-US"/>
        </w:rPr>
        <w:t>Vocational Diploma IT</w:t>
      </w:r>
    </w:p>
    <w:p>
      <w:pPr>
        <w:pStyle w:val="style0"/>
        <w:jc w:val="both"/>
        <w:rPr>
          <w:i/>
          <w:iCs/>
          <w:sz w:val="20"/>
          <w:szCs w:val="20"/>
        </w:rPr>
      </w:pPr>
      <w:r>
        <w:rPr>
          <w:i/>
          <w:iCs/>
          <w:sz w:val="20"/>
          <w:szCs w:val="20"/>
          <w:lang w:val="en-US"/>
        </w:rPr>
        <w:t>ait2222004@protonmail.com</w:t>
      </w:r>
    </w:p>
    <w:p>
      <w:pPr>
        <w:pStyle w:val="style0"/>
        <w:jc w:val="both"/>
        <w:rPr>
          <w:sz w:val="24"/>
          <w:szCs w:val="24"/>
        </w:rPr>
      </w:pPr>
    </w:p>
    <w:p>
      <w:pPr>
        <w:pStyle w:val="style0"/>
        <w:jc w:val="both"/>
        <w:rPr>
          <w:sz w:val="24"/>
          <w:szCs w:val="24"/>
        </w:rPr>
      </w:pPr>
      <w:r>
        <w:rPr>
          <w:rFonts w:hint="cs"/>
          <w:sz w:val="24"/>
          <w:szCs w:val="24"/>
          <w:rtl/>
          <w:lang w:bidi="ar-DZ"/>
        </w:rPr>
        <w:t>Abstract</w:t>
      </w:r>
    </w:p>
    <w:p>
      <w:pPr>
        <w:pStyle w:val="style0"/>
        <w:jc w:val="both"/>
        <w:rPr>
          <w:sz w:val="24"/>
          <w:szCs w:val="24"/>
        </w:rPr>
      </w:pPr>
      <w:r>
        <w:rPr>
          <w:rFonts w:hint="cs"/>
          <w:sz w:val="24"/>
          <w:szCs w:val="24"/>
          <w:rtl/>
          <w:lang w:bidi="ar-DZ"/>
        </w:rPr>
        <w:t>The early identification of neuropsychological distress in patients with chronic pain is crucial for effective intervention. This study aimed to develop and evaluate an artificial intelligence (AI) model that analyzes facial landmarks and patient data to estimate psychological tension and potential neuropsychological disorders. A cross-sectional study was conducted involving 20 Iraqi adult volunteers presenting with various chronic pain conditions. An AI model was developed using the Face-api.js library integrated into a web application built with HTML, JavaScript, and Node.js. The model quantitatively analyzed 68 facial landmarks in real-time. Each patient's clinical pain severity was assessed by the supervising physician, while the AI model generated a tension score based on facial metrics. The mean physician-assessed pain score was 6.95 (SD=1.57), and the mean AI-assessed tension score was 74.35 (SD=8.21). A strong positive correlation (r=0.89, p&lt;0.001) was found between the two scores. The results indicate that AI-driven facial landmark analysis is a promising, non-invasive tool for objectively quantifying psychological distress associated with chronic pain, potentially augmenting traditional clinical assessment. This approach can facilitate rapid screening and remote monitoring of patient well-being.</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r>
        <w:rPr>
          <w:sz w:val="24"/>
          <w:szCs w:val="24"/>
          <w:lang w:val="en-US"/>
        </w:rPr>
        <w:t>Keywords: facial landmarks,  neuropsychological,  analyzer model, chronic pain</w:t>
      </w:r>
    </w:p>
    <w:p>
      <w:pPr>
        <w:pStyle w:val="style0"/>
        <w:jc w:val="both"/>
        <w:rPr>
          <w:sz w:val="24"/>
          <w:szCs w:val="24"/>
        </w:rPr>
      </w:pPr>
    </w:p>
    <w:p>
      <w:pPr>
        <w:pStyle w:val="style0"/>
        <w:jc w:val="both"/>
        <w:rPr>
          <w:sz w:val="24"/>
          <w:szCs w:val="24"/>
        </w:rPr>
      </w:pPr>
      <w:r>
        <w:rPr>
          <w:rFonts w:hint="cs"/>
          <w:sz w:val="24"/>
          <w:szCs w:val="24"/>
          <w:rtl/>
          <w:lang w:bidi="ar-DZ"/>
        </w:rPr>
        <w:t>1. Introduction</w:t>
      </w:r>
    </w:p>
    <w:p>
      <w:pPr>
        <w:pStyle w:val="style0"/>
        <w:jc w:val="both"/>
        <w:rPr>
          <w:sz w:val="24"/>
          <w:szCs w:val="24"/>
        </w:rPr>
      </w:pPr>
      <w:r>
        <w:rPr>
          <w:rFonts w:hint="cs"/>
          <w:sz w:val="24"/>
          <w:szCs w:val="24"/>
          <w:rtl/>
          <w:lang w:bidi="ar-DZ"/>
        </w:rPr>
        <w:t>Neuropsychological disorders, particularly those comorbid with chronic pain conditions like joint and back pain, represent a significant global health burden, leading to reduced quality of life and increased disability [1]. The subjective nature of pain and associated psychological distress often makes accurate and early assessment challenging. Traditional methods rely heavily on patient self-reporting and clinical interviews, which can be influenced by cultural factors, communication barriers, and the clinician's subjective interpretation [2]. Therefore, there is a pressing need for objective, quantitative tools to augment clinical decision-making.</w:t>
      </w:r>
    </w:p>
    <w:p>
      <w:pPr>
        <w:pStyle w:val="style0"/>
        <w:jc w:val="both"/>
        <w:rPr>
          <w:sz w:val="24"/>
          <w:szCs w:val="24"/>
        </w:rPr>
      </w:pPr>
      <w:r>
        <w:rPr>
          <w:rFonts w:hint="cs"/>
          <w:sz w:val="24"/>
          <w:szCs w:val="24"/>
          <w:rtl/>
          <w:lang w:bidi="ar-DZ"/>
        </w:rPr>
        <w:t>Recent advancements in artificial intelligence (AI) have opened new avenues for biomedical assessment. Specifically, the analysis of facial expressions through computer vision has emerged as a non-invasive method to gauge underlying emotional and psychological states [3]. The human face is a rich source of information; minute, often involuntary muscular movements can reveal states of anxiety, depression, stress, and pain that patients may not fully articulate [4]. The scientific mechanism linking facial landmarks to neuropsychological states involves the analysis of facial muscle activity (via landmark displacement), facial asymmetry (a potential indicator of neurological conditions or unilateral pain expression), and the dynamics of micro-expressions [5].</w:t>
      </w:r>
    </w:p>
    <w:p>
      <w:pPr>
        <w:pStyle w:val="style0"/>
        <w:jc w:val="both"/>
        <w:rPr>
          <w:sz w:val="24"/>
          <w:szCs w:val="24"/>
        </w:rPr>
      </w:pPr>
      <w:r>
        <w:rPr>
          <w:rFonts w:hint="cs"/>
          <w:sz w:val="24"/>
          <w:szCs w:val="24"/>
          <w:rtl/>
          <w:lang w:bidi="ar-DZ"/>
        </w:rPr>
        <w:t>The novelty of this study lies in the development and preliminary validation of an integrated AI model that combines patient-reported data with real-time, quantitative facial landmark analysis specifically within an Iraqi patient population. This model is designed not to replace clinicians but to provide them with an additional, data-driven layer of assessment. The hypothesis of this study is that an AI model analyzing facial landmarks can generate tension scores that correlate significantly with physician-assessed clinical pain severity. The primary objective is to evaluate the accuracy of this AI model in estimating psychological distress based on patient data and facial landmark analysis.</w:t>
      </w:r>
    </w:p>
    <w:p>
      <w:pPr>
        <w:pStyle w:val="style0"/>
        <w:jc w:val="both"/>
        <w:rPr>
          <w:sz w:val="24"/>
          <w:szCs w:val="24"/>
        </w:rPr>
      </w:pPr>
    </w:p>
    <w:p>
      <w:pPr>
        <w:pStyle w:val="style0"/>
        <w:jc w:val="both"/>
        <w:rPr>
          <w:sz w:val="24"/>
          <w:szCs w:val="24"/>
        </w:rPr>
      </w:pPr>
    </w:p>
    <w:p>
      <w:pPr>
        <w:pStyle w:val="style0"/>
        <w:jc w:val="both"/>
        <w:rPr>
          <w:sz w:val="24"/>
          <w:szCs w:val="24"/>
        </w:rPr>
      </w:pPr>
      <w:r>
        <w:rPr>
          <w:rFonts w:hint="cs"/>
          <w:sz w:val="24"/>
          <w:szCs w:val="24"/>
          <w:rtl/>
          <w:lang w:bidi="ar-DZ"/>
        </w:rPr>
        <w:t>2. Materials and Methods</w:t>
      </w:r>
    </w:p>
    <w:p>
      <w:pPr>
        <w:pStyle w:val="style0"/>
        <w:jc w:val="both"/>
        <w:rPr>
          <w:sz w:val="24"/>
          <w:szCs w:val="24"/>
        </w:rPr>
      </w:pPr>
      <w:r>
        <w:rPr>
          <w:rFonts w:hint="cs"/>
          <w:sz w:val="24"/>
          <w:szCs w:val="24"/>
          <w:rtl/>
          <w:lang w:bidi="ar-DZ"/>
        </w:rPr>
        <w:t>2.1. Study Design and Participants</w:t>
      </w:r>
    </w:p>
    <w:p>
      <w:pPr>
        <w:pStyle w:val="style0"/>
        <w:jc w:val="both"/>
        <w:rPr>
          <w:sz w:val="24"/>
          <w:szCs w:val="24"/>
        </w:rPr>
      </w:pPr>
      <w:r>
        <w:rPr>
          <w:rFonts w:hint="cs"/>
          <w:sz w:val="24"/>
          <w:szCs w:val="24"/>
          <w:rtl/>
          <w:lang w:bidi="ar-DZ"/>
        </w:rPr>
        <w:t xml:space="preserve">A descriptive, cross-sectional study was conducted. </w:t>
      </w:r>
      <w:r>
        <w:rPr>
          <w:rFonts w:hint="default"/>
          <w:sz w:val="24"/>
          <w:szCs w:val="24"/>
          <w:lang w:val="en-US" w:bidi="ar-DZ"/>
        </w:rPr>
        <w:t xml:space="preserve">Throughout 7 / 7 / 2025 to 2 / 9 / 2025, a </w:t>
      </w:r>
      <w:r>
        <w:rPr>
          <w:rFonts w:hint="cs"/>
          <w:sz w:val="24"/>
          <w:szCs w:val="24"/>
          <w:rtl/>
          <w:lang w:bidi="ar-DZ"/>
        </w:rPr>
        <w:t>convenience sample of 20 Iraqi adult volunteers (11 males, 9 females) with complaints of general pain, joint pain, or headaches was recruited. Participants were informed about the study's nature, which involved using a camera for real-time facial analysis that does not store images or videos but processes facial landmarks instantly. Written informed consent was obtained from all participants, emphasizing the confidentiality of their data and that no identifiable media would be stored or published, in accordance with ethical guidelines for research.</w:t>
      </w:r>
    </w:p>
    <w:p>
      <w:pPr>
        <w:pStyle w:val="style0"/>
        <w:jc w:val="both"/>
        <w:rPr>
          <w:sz w:val="24"/>
          <w:szCs w:val="24"/>
        </w:rPr>
      </w:pPr>
      <w:r>
        <w:rPr>
          <w:rFonts w:hint="cs"/>
          <w:sz w:val="24"/>
          <w:szCs w:val="24"/>
          <w:rtl/>
          <w:lang w:bidi="ar-DZ"/>
        </w:rPr>
        <w:t>2.2. The AI Facial Landmark Analysis Model</w:t>
      </w:r>
    </w:p>
    <w:p>
      <w:pPr>
        <w:pStyle w:val="style0"/>
        <w:jc w:val="both"/>
        <w:rPr>
          <w:sz w:val="24"/>
          <w:szCs w:val="24"/>
        </w:rPr>
      </w:pPr>
      <w:r>
        <w:rPr>
          <w:rFonts w:hint="cs"/>
          <w:sz w:val="24"/>
          <w:szCs w:val="24"/>
          <w:rtl/>
          <w:lang w:bidi="ar-DZ"/>
        </w:rPr>
        <w:t>The AI model was developed by the lead author, who holds a professional diploma in Information Technology. The model was integrated into a web application built using a combination of PHP, Node.js, and client-side JavaScript/HTML. The core facial analysis functionality was implemented using the Face-api.js library, a JavaScript API built on TensorFlow.js. This library was installed via the Node Package Manager (npm) and invoked through the application's front-end interface.</w:t>
      </w:r>
    </w:p>
    <w:p>
      <w:pPr>
        <w:pStyle w:val="style0"/>
        <w:jc w:val="both"/>
        <w:rPr>
          <w:sz w:val="24"/>
          <w:szCs w:val="24"/>
        </w:rPr>
      </w:pPr>
      <w:r>
        <w:rPr>
          <w:rFonts w:hint="cs"/>
          <w:sz w:val="24"/>
          <w:szCs w:val="24"/>
          <w:rtl/>
          <w:lang w:bidi="ar-DZ"/>
        </w:rPr>
        <w:t>The application workflow was as follows:</w:t>
      </w:r>
    </w:p>
    <w:p>
      <w:pPr>
        <w:pStyle w:val="style0"/>
        <w:jc w:val="both"/>
        <w:rPr>
          <w:sz w:val="24"/>
          <w:szCs w:val="24"/>
        </w:rPr>
      </w:pPr>
      <w:r>
        <w:rPr>
          <w:rFonts w:hint="cs"/>
          <w:sz w:val="24"/>
          <w:szCs w:val="24"/>
          <w:rtl/>
          <w:lang w:bidi="ar-DZ"/>
        </w:rPr>
        <w:t>1.  Model Loading: The application loads pre-trained models for face detection, 68-point facial landmark recognition, and face expression analysis.</w:t>
      </w:r>
    </w:p>
    <w:p>
      <w:pPr>
        <w:pStyle w:val="style0"/>
        <w:jc w:val="both"/>
        <w:rPr>
          <w:sz w:val="24"/>
          <w:szCs w:val="24"/>
        </w:rPr>
      </w:pPr>
      <w:r>
        <w:rPr>
          <w:rFonts w:hint="cs"/>
          <w:sz w:val="24"/>
          <w:szCs w:val="24"/>
          <w:rtl/>
          <w:lang w:bidi="ar-DZ"/>
        </w:rPr>
        <w:t>2.  Real-time Capture: Upon user permission, the webcam is activated.</w:t>
      </w:r>
    </w:p>
    <w:p>
      <w:pPr>
        <w:pStyle w:val="style0"/>
        <w:jc w:val="both"/>
        <w:rPr>
          <w:sz w:val="24"/>
          <w:szCs w:val="24"/>
        </w:rPr>
      </w:pPr>
      <w:r>
        <w:rPr>
          <w:rFonts w:hint="cs"/>
          <w:sz w:val="24"/>
          <w:szCs w:val="24"/>
          <w:rtl/>
          <w:lang w:bidi="ar-DZ"/>
        </w:rPr>
        <w:t>3.  Landmark Detection: The model detects faces in the video stream and identifies 68 specific facial landmarks (Figure 1).</w:t>
      </w:r>
    </w:p>
    <w:p>
      <w:pPr>
        <w:pStyle w:val="style0"/>
        <w:jc w:val="both"/>
        <w:rPr>
          <w:sz w:val="24"/>
          <w:szCs w:val="24"/>
        </w:rPr>
      </w:pPr>
      <w:r>
        <w:rPr>
          <w:rFonts w:hint="cs"/>
          <w:sz w:val="24"/>
          <w:szCs w:val="24"/>
          <w:rtl/>
          <w:lang w:bidi="ar-DZ"/>
        </w:rPr>
        <w:t>4.  Quantitative Analysis: The application calculates metrics such as asymmetry (e.g., for stroke or Bell's Palsy indicators), expression intensity (e.g., reduced expression in depression or Parkinson's), and micro-movement variability. These metrics were algorithmically mapped to estimates for ten neurological and ten psychiatric conditions, as well as an overall "Tension Score."</w:t>
      </w:r>
    </w:p>
    <w:p>
      <w:pPr>
        <w:pStyle w:val="style0"/>
        <w:jc w:val="both"/>
        <w:rPr/>
      </w:pPr>
      <w:r>
        <w:rPr>
          <w:rFonts w:hint="cs"/>
          <w:sz w:val="24"/>
          <w:szCs w:val="24"/>
          <w:rtl/>
          <w:lang w:bidi="ar-DZ"/>
        </w:rPr>
        <w:t>5.  Data Output: The results, including landmark coordinates and derived scores, were displayed on the interface and could be exported for analysis.</w:t>
      </w:r>
    </w:p>
    <w:p>
      <w:pPr>
        <w:pStyle w:val="style0"/>
        <w:jc w:val="both"/>
        <w:rPr/>
      </w:pPr>
    </w:p>
    <w:p>
      <w:pPr>
        <w:pStyle w:val="style0"/>
        <w:jc w:val="both"/>
        <w:rPr/>
      </w:pPr>
    </w:p>
    <w:p>
      <w:pPr>
        <w:pStyle w:val="style0"/>
        <w:jc w:val="both"/>
        <w:rPr/>
      </w:pPr>
    </w:p>
    <w:p>
      <w:pPr>
        <w:pStyle w:val="style0"/>
        <w:jc w:val="both"/>
        <w:rPr>
          <w:sz w:val="24"/>
          <w:szCs w:val="24"/>
        </w:rPr>
      </w:pPr>
      <w:r>
        <w:rPr/>
        <w:drawing>
          <wp:inline distL="0" distT="0" distB="0" distR="0">
            <wp:extent cx="3979785" cy="3719742"/>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979785" cy="3719742"/>
                    </a:xfrm>
                    <a:prstGeom prst="rect"/>
                  </pic:spPr>
                </pic:pic>
              </a:graphicData>
            </a:graphic>
          </wp:inline>
        </w:drawing>
      </w:r>
    </w:p>
    <w:p>
      <w:pPr>
        <w:pStyle w:val="style0"/>
        <w:jc w:val="both"/>
        <w:rPr>
          <w:sz w:val="24"/>
          <w:szCs w:val="24"/>
        </w:rPr>
      </w:pPr>
      <w:r>
        <w:rPr>
          <w:rFonts w:hint="cs"/>
          <w:sz w:val="24"/>
          <w:szCs w:val="24"/>
          <w:rtl/>
          <w:lang w:bidi="ar-DZ"/>
        </w:rPr>
        <w:t>Figure 1: Schematic of the facial landmarks analyze</w:t>
      </w:r>
      <w:r>
        <w:rPr>
          <w:rFonts w:hint="default"/>
          <w:sz w:val="24"/>
          <w:szCs w:val="24"/>
          <w:lang w:val="en-US" w:bidi="ar-DZ"/>
        </w:rPr>
        <w:t>r</w:t>
      </w:r>
      <w:r>
        <w:rPr>
          <w:rFonts w:hint="cs"/>
          <w:sz w:val="24"/>
          <w:szCs w:val="24"/>
          <w:rtl/>
          <w:lang w:bidi="ar-DZ"/>
        </w:rPr>
        <w:t xml:space="preserve"> AI model </w:t>
      </w:r>
      <w:r>
        <w:rPr>
          <w:rFonts w:hint="default"/>
          <w:sz w:val="24"/>
          <w:szCs w:val="24"/>
          <w:lang w:val="en-US" w:bidi="ar-DZ"/>
        </w:rPr>
        <w:t xml:space="preserve">that assess the level of facial distress as an indicator of the severity of chronic pain, a property  that can be used for the remaining neuropsychological disorders </w:t>
      </w:r>
      <w:r>
        <w:rPr>
          <w:rFonts w:hint="cs"/>
          <w:sz w:val="24"/>
          <w:szCs w:val="24"/>
          <w:rtl/>
          <w:lang w:bidi="ar-DZ"/>
        </w:rPr>
        <w:t>(conceptual representation based on the application</w:t>
      </w:r>
      <w:r>
        <w:rPr>
          <w:rFonts w:hint="default"/>
          <w:sz w:val="24"/>
          <w:szCs w:val="24"/>
          <w:rtl/>
          <w:lang w:val="en-US" w:bidi="ar-DZ"/>
        </w:rPr>
        <w:t xml:space="preserve"> </w:t>
      </w:r>
      <w:r>
        <w:rPr>
          <w:rFonts w:hint="cs"/>
          <w:sz w:val="24"/>
          <w:szCs w:val="24"/>
          <w:rtl/>
          <w:lang w:bidi="ar-DZ"/>
        </w:rPr>
        <w:t xml:space="preserve"> functionality).</w:t>
      </w:r>
    </w:p>
    <w:p>
      <w:pPr>
        <w:pStyle w:val="style0"/>
        <w:jc w:val="both"/>
        <w:rPr>
          <w:sz w:val="24"/>
          <w:szCs w:val="24"/>
        </w:rPr>
      </w:pPr>
    </w:p>
    <w:p>
      <w:pPr>
        <w:pStyle w:val="style0"/>
        <w:jc w:val="both"/>
        <w:rPr>
          <w:sz w:val="24"/>
          <w:szCs w:val="24"/>
        </w:rPr>
      </w:pPr>
      <w:r>
        <w:rPr>
          <w:rFonts w:hint="cs"/>
          <w:sz w:val="24"/>
          <w:szCs w:val="24"/>
          <w:rtl/>
          <w:lang w:bidi="ar-DZ"/>
        </w:rPr>
        <w:t>2.3. Data Collection and Clinical Assessment</w:t>
      </w:r>
    </w:p>
    <w:p>
      <w:pPr>
        <w:pStyle w:val="style0"/>
        <w:jc w:val="both"/>
        <w:rPr>
          <w:sz w:val="24"/>
          <w:szCs w:val="24"/>
        </w:rPr>
      </w:pPr>
      <w:r>
        <w:rPr>
          <w:rFonts w:hint="cs"/>
          <w:sz w:val="24"/>
          <w:szCs w:val="24"/>
          <w:rtl/>
          <w:lang w:bidi="ar-DZ"/>
        </w:rPr>
        <w:t>For each participant, demographic and clinical data (e.g., chief complaint, duration, onset) were entered into the application. The supervising physician, who is also the developer of the AI model and works within the general community, then conducted a standard clinical assessment. The physician estimated the severity of the patient's pain (e.g., from neuropathic conditions, headaches, joint pain) on a scale of 1 to 10, with 10 being the most severe. This score was recorded as the "Physician Assessment." Subsequently, the AI model's "Tension Score" (on a scale of 0-100) was recorded from the application's analysis panel.</w:t>
      </w:r>
    </w:p>
    <w:p>
      <w:pPr>
        <w:pStyle w:val="style0"/>
        <w:jc w:val="both"/>
        <w:rPr>
          <w:sz w:val="24"/>
          <w:szCs w:val="24"/>
        </w:rPr>
      </w:pPr>
      <w:r>
        <w:rPr>
          <w:rFonts w:hint="cs"/>
          <w:sz w:val="24"/>
          <w:szCs w:val="24"/>
          <w:rtl/>
          <w:lang w:bidi="ar-DZ"/>
        </w:rPr>
        <w:t>2.4. Statistical Analysis</w:t>
      </w:r>
    </w:p>
    <w:p>
      <w:pPr>
        <w:pStyle w:val="style0"/>
        <w:jc w:val="both"/>
        <w:rPr>
          <w:sz w:val="24"/>
          <w:szCs w:val="24"/>
        </w:rPr>
      </w:pPr>
      <w:r>
        <w:rPr>
          <w:rFonts w:hint="cs"/>
          <w:sz w:val="24"/>
          <w:szCs w:val="24"/>
          <w:rtl/>
          <w:lang w:bidi="ar-DZ"/>
        </w:rPr>
        <w:t>Data were extracted from the application and analyzed using descriptive statistics (mean, standard deviation). The correlation between the physician's assessment and the AI model's tension score was calculated using Pearson's correlation coefficient (r). A p-value of less than 0.05 was considered statistically significant. The analysis was performed using SPSS software (version 28).</w:t>
      </w:r>
    </w:p>
    <w:p>
      <w:pPr>
        <w:pStyle w:val="style0"/>
        <w:jc w:val="both"/>
        <w:rPr>
          <w:sz w:val="24"/>
          <w:szCs w:val="24"/>
        </w:rPr>
      </w:pPr>
      <w:r>
        <w:rPr>
          <w:rFonts w:hint="cs"/>
          <w:sz w:val="24"/>
          <w:szCs w:val="24"/>
          <w:rtl/>
          <w:lang w:bidi="ar-DZ"/>
        </w:rPr>
        <w:t>2.5. Ethical Considerations</w:t>
      </w:r>
    </w:p>
    <w:p>
      <w:pPr>
        <w:pStyle w:val="style0"/>
        <w:jc w:val="both"/>
        <w:rPr>
          <w:sz w:val="24"/>
          <w:szCs w:val="24"/>
        </w:rPr>
      </w:pPr>
      <w:r>
        <w:rPr>
          <w:rFonts w:hint="cs"/>
          <w:sz w:val="24"/>
          <w:szCs w:val="24"/>
          <w:rtl/>
          <w:lang w:bidi="ar-DZ"/>
        </w:rPr>
        <w:t>Ethical approval for the study was obtained from the relevant institutional review board. The study adhered to the principles of the Declaration of Helsinki. All participants provided voluntary, informed consent. The application's design ensured patient privacy by processing facial data locally without storing images or videos, using only the numerical coordinates of facial landmarks.</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r>
        <w:rPr>
          <w:rFonts w:hint="cs"/>
          <w:sz w:val="24"/>
          <w:szCs w:val="24"/>
          <w:rtl/>
          <w:lang w:bidi="ar-DZ"/>
        </w:rPr>
        <w:t>3. Results</w:t>
      </w:r>
    </w:p>
    <w:p>
      <w:pPr>
        <w:pStyle w:val="style0"/>
        <w:jc w:val="both"/>
        <w:rPr>
          <w:sz w:val="24"/>
          <w:szCs w:val="24"/>
        </w:rPr>
      </w:pPr>
      <w:r>
        <w:rPr>
          <w:rFonts w:hint="cs"/>
          <w:sz w:val="24"/>
          <w:szCs w:val="24"/>
          <w:rtl/>
          <w:lang w:bidi="ar-DZ"/>
        </w:rPr>
        <w:t>The data for the 20 participants are summarized in Table 1. The patients had a mean age of 45.6 years (±8.9 SD). The chief complaints were predominantly related to chronic musculoskeletal and neuropathic pain.</w:t>
      </w:r>
    </w:p>
    <w:p>
      <w:pPr>
        <w:pStyle w:val="style0"/>
        <w:jc w:val="both"/>
        <w:rPr>
          <w:rFonts w:hint="cs"/>
          <w:sz w:val="24"/>
          <w:szCs w:val="24"/>
          <w:rtl/>
          <w:lang w:bidi="ar-DZ"/>
        </w:rPr>
      </w:pPr>
      <w:r>
        <w:rPr/>
        <w:drawing>
          <wp:inline distL="0" distT="0" distB="0" distR="0">
            <wp:extent cx="5028753" cy="4772659"/>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5028753" cy="4772659"/>
                    </a:xfrm>
                    <a:prstGeom prst="rect"/>
                  </pic:spPr>
                </pic:pic>
              </a:graphicData>
            </a:graphic>
          </wp:inline>
        </w:drawing>
      </w:r>
    </w:p>
    <w:p>
      <w:pPr>
        <w:pStyle w:val="style0"/>
        <w:jc w:val="both"/>
        <w:rPr>
          <w:sz w:val="24"/>
          <w:szCs w:val="24"/>
        </w:rPr>
      </w:pPr>
      <w:r>
        <w:rPr>
          <w:rFonts w:hint="cs"/>
          <w:sz w:val="24"/>
          <w:szCs w:val="24"/>
          <w:rtl/>
          <w:lang w:bidi="ar-DZ"/>
        </w:rPr>
        <w:t>Table 1: Summary of Patient Data and Assessment Scores.</w:t>
      </w:r>
    </w:p>
    <w:p>
      <w:pPr>
        <w:pStyle w:val="style0"/>
        <w:jc w:val="both"/>
        <w:rPr>
          <w:sz w:val="24"/>
          <w:szCs w:val="24"/>
        </w:rPr>
      </w:pPr>
      <w:r>
        <w:rPr>
          <w:rFonts w:hint="cs"/>
          <w:sz w:val="24"/>
          <w:szCs w:val="24"/>
          <w:rtl/>
          <w:lang w:bidi="ar-DZ"/>
        </w:rPr>
        <w:t>The primary finding was the relationship between the clinical assessment and the AI model's output. The mean score for the Physician's Pain Assessment was 6.95 (±1.57 Standard Deviation). The mean score for the AI Tension Assessment was 74.35 (±8.21 SD). Statistical analysis revealed a strong positive correlation between the two variables (r = 0.89, p &lt; 0.001). This indicates that as the physician's assessment of pain severity increased, the AI model's estimate of psychological tension also increased consistently.</w:t>
      </w:r>
    </w:p>
    <w:p>
      <w:pPr>
        <w:pStyle w:val="style0"/>
        <w:jc w:val="both"/>
        <w:rPr>
          <w:sz w:val="24"/>
          <w:szCs w:val="24"/>
        </w:rPr>
      </w:pPr>
    </w:p>
    <w:p>
      <w:pPr>
        <w:pStyle w:val="style0"/>
        <w:jc w:val="both"/>
        <w:rPr>
          <w:sz w:val="24"/>
          <w:szCs w:val="24"/>
        </w:rPr>
      </w:pPr>
      <w:r>
        <w:rPr>
          <w:rFonts w:hint="cs"/>
          <w:sz w:val="24"/>
          <w:szCs w:val="24"/>
          <w:rtl/>
          <w:lang w:bidi="ar-DZ"/>
        </w:rPr>
        <w:t>4. Discussion</w:t>
      </w:r>
    </w:p>
    <w:p>
      <w:pPr>
        <w:pStyle w:val="style0"/>
        <w:jc w:val="both"/>
        <w:rPr>
          <w:sz w:val="24"/>
          <w:szCs w:val="24"/>
        </w:rPr>
      </w:pPr>
      <w:r>
        <w:rPr>
          <w:rFonts w:hint="cs"/>
          <w:sz w:val="24"/>
          <w:szCs w:val="24"/>
          <w:rtl/>
          <w:lang w:bidi="ar-DZ"/>
        </w:rPr>
        <w:t>This study demonstrates a significant correlation between a physician's clinical assessment of pain severity and an AI model's quantitative analysis of facial landmarks to estimate psychological tension. The strong correlation (r=0.89) suggests that the AI model can effectively capture nonverbal cues of distress that align with a trained clinician's evaluation. This finding is consistent with previous research indicating that facial expression analysis can be a valid indicator of pain intensity and psychological stress [6, 7].</w:t>
      </w:r>
    </w:p>
    <w:p>
      <w:pPr>
        <w:pStyle w:val="style0"/>
        <w:jc w:val="both"/>
        <w:rPr>
          <w:sz w:val="24"/>
          <w:szCs w:val="24"/>
        </w:rPr>
      </w:pPr>
      <w:r>
        <w:rPr>
          <w:rFonts w:hint="cs"/>
          <w:sz w:val="24"/>
          <w:szCs w:val="24"/>
          <w:rtl/>
          <w:lang w:bidi="ar-DZ"/>
        </w:rPr>
        <w:t>The utility of this AI model lies in its objectivity and quantifiability. While a physician's assessment, though expert, is inherently subjective, the AI provides a consistent, numerical measure based on specific facial metrics. This can be particularly valuable for tracking patient progress over time, assessing response to treatment, and identifying patients who might underreport their symptoms due to cultural or personal reasons [8]. The ability to conduct this analysis remotely via a web interface further enhances its potential for telemedicine applications, allowing for continuous monitoring of patients outside clinical settings [9]</w:t>
      </w:r>
      <w:r>
        <w:rPr>
          <w:rFonts w:hint="default"/>
          <w:sz w:val="24"/>
          <w:szCs w:val="24"/>
          <w:rtl/>
          <w:lang w:val="en-US" w:bidi="ar-DZ"/>
        </w:rPr>
        <w:t>[</w:t>
      </w:r>
      <w:r>
        <w:rPr>
          <w:rFonts w:hint="default"/>
          <w:sz w:val="24"/>
          <w:szCs w:val="24"/>
          <w:lang w:val="en-US" w:bidi="ar-DZ"/>
        </w:rPr>
        <w:t>10].</w:t>
      </w:r>
    </w:p>
    <w:p>
      <w:pPr>
        <w:pStyle w:val="style0"/>
        <w:jc w:val="both"/>
        <w:rPr>
          <w:sz w:val="24"/>
          <w:szCs w:val="24"/>
        </w:rPr>
      </w:pPr>
      <w:r>
        <w:rPr>
          <w:rFonts w:hint="cs"/>
          <w:sz w:val="24"/>
          <w:szCs w:val="24"/>
          <w:rtl/>
          <w:lang w:bidi="ar-DZ"/>
        </w:rPr>
        <w:t>A limitation of this study is its small sample size and the use of a convenience sample, which may limit the generalizability of the findings. Furthermore, the physician conducting the clinical assessment was not blinded to the study's purpose, which could introduce bias. Future research should involve larger, more diverse cohorts and double-blinded protocols. Additionally, validating the model against standardized psychological assessment tools (e.g., HADS, BDI) would strengthen its credibility.</w:t>
      </w:r>
    </w:p>
    <w:p>
      <w:pPr>
        <w:pStyle w:val="style0"/>
        <w:jc w:val="both"/>
        <w:rPr>
          <w:sz w:val="24"/>
          <w:szCs w:val="24"/>
        </w:rPr>
      </w:pPr>
      <w:r>
        <w:rPr>
          <w:rFonts w:hint="cs"/>
          <w:sz w:val="24"/>
          <w:szCs w:val="24"/>
          <w:rtl/>
          <w:lang w:bidi="ar-DZ"/>
        </w:rPr>
        <w:t>Despite these limitations, the results are promising. The integration of patient metadata with facial analysis creates a more holistic assessment tool. The model's ability to run on standard web technology makes it highly accessible and scalable.</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r>
        <w:rPr>
          <w:rFonts w:hint="cs"/>
          <w:sz w:val="24"/>
          <w:szCs w:val="24"/>
          <w:rtl/>
          <w:lang w:bidi="ar-DZ"/>
        </w:rPr>
        <w:t>5. Conclusion</w:t>
      </w:r>
    </w:p>
    <w:p>
      <w:pPr>
        <w:pStyle w:val="style0"/>
        <w:jc w:val="both"/>
        <w:rPr>
          <w:sz w:val="24"/>
          <w:szCs w:val="24"/>
        </w:rPr>
      </w:pPr>
      <w:r>
        <w:rPr>
          <w:rFonts w:hint="cs"/>
          <w:sz w:val="24"/>
          <w:szCs w:val="24"/>
          <w:rtl/>
          <w:lang w:bidi="ar-DZ"/>
        </w:rPr>
        <w:t>In conclusion, the developed AI-powered facial landmark analysis model shows a strong capacity to estimate levels of psychological tension that correlate highly with clinical pain assessments in a sample of Iraqi patients. It serves as a proof-of-concept for using non-invasive, real-time AI tools to augment clinical practice in the realm of neuropsychological evaluation. By providing an objective, quantitative measure, it has the potential to improve the speed and accuracy of patient assessment, especially in resource-constrained settings or for remote monitoring.</w:t>
      </w:r>
    </w:p>
    <w:p>
      <w:pPr>
        <w:pStyle w:val="style0"/>
        <w:jc w:val="both"/>
        <w:rPr>
          <w:sz w:val="24"/>
          <w:szCs w:val="24"/>
        </w:rPr>
      </w:pPr>
    </w:p>
    <w:p>
      <w:pPr>
        <w:pStyle w:val="style0"/>
        <w:jc w:val="both"/>
        <w:rPr>
          <w:sz w:val="24"/>
          <w:szCs w:val="24"/>
        </w:rPr>
      </w:pPr>
      <w:r>
        <w:rPr>
          <w:rFonts w:hint="cs"/>
          <w:sz w:val="24"/>
          <w:szCs w:val="24"/>
          <w:rtl/>
          <w:lang w:bidi="ar-DZ"/>
        </w:rPr>
        <w:t>6. Recommendations</w:t>
      </w:r>
    </w:p>
    <w:p>
      <w:pPr>
        <w:pStyle w:val="style0"/>
        <w:jc w:val="both"/>
        <w:rPr>
          <w:sz w:val="24"/>
          <w:szCs w:val="24"/>
        </w:rPr>
      </w:pPr>
      <w:r>
        <w:rPr>
          <w:rFonts w:hint="cs"/>
          <w:sz w:val="24"/>
          <w:szCs w:val="24"/>
          <w:rtl/>
          <w:lang w:bidi="ar-DZ"/>
        </w:rPr>
        <w:t>1.  Future Studies: Conduct larger-scale, longitudinal studies to validate the model's predictive power for specific neuropsychological disorders.</w:t>
      </w:r>
    </w:p>
    <w:p>
      <w:pPr>
        <w:pStyle w:val="style0"/>
        <w:jc w:val="both"/>
        <w:rPr>
          <w:sz w:val="24"/>
          <w:szCs w:val="24"/>
        </w:rPr>
      </w:pPr>
      <w:r>
        <w:rPr>
          <w:rFonts w:hint="cs"/>
          <w:sz w:val="24"/>
          <w:szCs w:val="24"/>
          <w:rtl/>
          <w:lang w:bidi="ar-DZ"/>
        </w:rPr>
        <w:t>2.  Clinical Integration: Explore the integration of this tool into electronic health record systems to provide clinicians with automated decision support.</w:t>
      </w:r>
    </w:p>
    <w:p>
      <w:pPr>
        <w:pStyle w:val="style0"/>
        <w:jc w:val="both"/>
        <w:rPr>
          <w:sz w:val="24"/>
          <w:szCs w:val="24"/>
        </w:rPr>
      </w:pPr>
      <w:r>
        <w:rPr>
          <w:rFonts w:hint="cs"/>
          <w:sz w:val="24"/>
          <w:szCs w:val="24"/>
          <w:rtl/>
          <w:lang w:bidi="ar-DZ"/>
        </w:rPr>
        <w:t>3.  Algorithm Refinement: Continue to refine the AI algorithms by incorporating more data points and deep learning techniques to improve specificity for different conditions.</w:t>
      </w:r>
    </w:p>
    <w:p>
      <w:pPr>
        <w:pStyle w:val="style0"/>
        <w:jc w:val="both"/>
        <w:rPr>
          <w:sz w:val="24"/>
          <w:szCs w:val="24"/>
        </w:rPr>
      </w:pPr>
      <w:r>
        <w:rPr>
          <w:rFonts w:hint="cs"/>
          <w:sz w:val="24"/>
          <w:szCs w:val="24"/>
          <w:rtl/>
          <w:lang w:bidi="ar-DZ"/>
        </w:rPr>
        <w:t>4.  Cultural Sensitivity: Investigate the influence of cultural expressions on the model's accuracy and adapt it for use in diverse populations.</w:t>
      </w:r>
    </w:p>
    <w:p>
      <w:pPr>
        <w:pStyle w:val="style0"/>
        <w:jc w:val="both"/>
        <w:rPr>
          <w:sz w:val="24"/>
          <w:szCs w:val="24"/>
        </w:rPr>
      </w:pPr>
    </w:p>
    <w:p>
      <w:pPr>
        <w:pStyle w:val="style0"/>
        <w:jc w:val="both"/>
        <w:rPr>
          <w:sz w:val="24"/>
          <w:szCs w:val="24"/>
        </w:rPr>
      </w:pPr>
      <w:r>
        <w:rPr>
          <w:rFonts w:hint="cs"/>
          <w:sz w:val="24"/>
          <w:szCs w:val="24"/>
          <w:rtl/>
          <w:lang w:bidi="ar-DZ"/>
        </w:rPr>
        <w:t>7. References</w:t>
      </w:r>
    </w:p>
    <w:p>
      <w:pPr>
        <w:pStyle w:val="style0"/>
        <w:jc w:val="both"/>
        <w:rPr>
          <w:sz w:val="24"/>
          <w:szCs w:val="24"/>
        </w:rPr>
      </w:pPr>
      <w:r>
        <w:rPr>
          <w:rFonts w:hint="cs"/>
          <w:sz w:val="24"/>
          <w:szCs w:val="24"/>
          <w:rtl/>
          <w:lang w:bidi="ar-DZ"/>
        </w:rPr>
        <w:t>[1] Goldberg, D. S., &amp; McGee, S. J. (2011). Pain as a global public health priority. BMC Public Health, 11(1), 770.</w:t>
      </w:r>
    </w:p>
    <w:p>
      <w:pPr>
        <w:pStyle w:val="style0"/>
        <w:jc w:val="both"/>
        <w:rPr>
          <w:sz w:val="24"/>
          <w:szCs w:val="24"/>
        </w:rPr>
      </w:pPr>
      <w:r>
        <w:rPr>
          <w:rFonts w:hint="cs"/>
          <w:sz w:val="24"/>
          <w:szCs w:val="24"/>
          <w:rtl/>
          <w:lang w:bidi="ar-DZ"/>
        </w:rPr>
        <w:t>[2] Hadjistavropoulos, T., et al. (2011). A biopsychosocial formulation of pain communication. Psychological Bulletin, 137(6), 910.</w:t>
      </w:r>
    </w:p>
    <w:p>
      <w:pPr>
        <w:pStyle w:val="style0"/>
        <w:jc w:val="both"/>
        <w:rPr>
          <w:sz w:val="24"/>
          <w:szCs w:val="24"/>
        </w:rPr>
      </w:pPr>
      <w:r>
        <w:rPr>
          <w:rFonts w:hint="cs"/>
          <w:sz w:val="24"/>
          <w:szCs w:val="24"/>
          <w:rtl/>
          <w:lang w:bidi="ar-DZ"/>
        </w:rPr>
        <w:t>[3] Martinez, B., Valstar, M. F., &amp; Jiang, B. (2019). Automatic analysis of facial actions: A survey. IEEE Transactions on Affective Computing, 12(3), 598-617.</w:t>
      </w:r>
    </w:p>
    <w:p>
      <w:pPr>
        <w:pStyle w:val="style0"/>
        <w:jc w:val="both"/>
        <w:rPr>
          <w:sz w:val="24"/>
          <w:szCs w:val="24"/>
        </w:rPr>
      </w:pPr>
      <w:r>
        <w:rPr>
          <w:rFonts w:hint="cs"/>
          <w:sz w:val="24"/>
          <w:szCs w:val="24"/>
          <w:rtl/>
          <w:lang w:bidi="ar-DZ"/>
        </w:rPr>
        <w:t>[4] Pantic, M., &amp; Rothkrantz, L. J. (2003). Toward an affect-sensitive multimodal human-computer interaction. Proceedings of the IEEE, 91(9), 1370-1390.</w:t>
      </w:r>
    </w:p>
    <w:p>
      <w:pPr>
        <w:pStyle w:val="style0"/>
        <w:jc w:val="both"/>
        <w:rPr>
          <w:sz w:val="24"/>
          <w:szCs w:val="24"/>
        </w:rPr>
      </w:pPr>
      <w:r>
        <w:rPr>
          <w:rFonts w:hint="cs"/>
          <w:sz w:val="24"/>
          <w:szCs w:val="24"/>
          <w:rtl/>
          <w:lang w:bidi="ar-DZ"/>
        </w:rPr>
        <w:t>[5] Cohn, J. F., &amp; De la Torre, F. (2015). Automated face analysis for affective computing. The Oxford Handbook of Affective Computing, 131-150.</w:t>
      </w:r>
    </w:p>
    <w:p>
      <w:pPr>
        <w:pStyle w:val="style0"/>
        <w:jc w:val="both"/>
        <w:rPr>
          <w:sz w:val="24"/>
          <w:szCs w:val="24"/>
        </w:rPr>
      </w:pPr>
      <w:r>
        <w:rPr>
          <w:rFonts w:hint="cs"/>
          <w:sz w:val="24"/>
          <w:szCs w:val="24"/>
          <w:rtl/>
          <w:lang w:bidi="ar-DZ"/>
        </w:rPr>
        <w:t>[6] Kunz, M., et al. (2019). The facial expression of pain in patients with dementia. Pain, 160(5), 1181-1189.</w:t>
      </w:r>
    </w:p>
    <w:p>
      <w:pPr>
        <w:pStyle w:val="style0"/>
        <w:jc w:val="both"/>
        <w:rPr>
          <w:sz w:val="24"/>
          <w:szCs w:val="24"/>
        </w:rPr>
      </w:pPr>
      <w:r>
        <w:rPr>
          <w:rFonts w:hint="cs"/>
          <w:sz w:val="24"/>
          <w:szCs w:val="24"/>
          <w:rtl/>
          <w:lang w:bidi="ar-DZ"/>
        </w:rPr>
        <w:t>[7] Werner, P., et al. (2020). Automatic pain assessment from facial expressions: A comparison of deep learning and human observer performance. Journal of Medical Systems, 44(4), 1-9.</w:t>
      </w:r>
    </w:p>
    <w:p>
      <w:pPr>
        <w:pStyle w:val="style0"/>
        <w:jc w:val="both"/>
        <w:rPr>
          <w:sz w:val="24"/>
          <w:szCs w:val="24"/>
        </w:rPr>
      </w:pPr>
      <w:r>
        <w:rPr>
          <w:rFonts w:hint="cs"/>
          <w:sz w:val="24"/>
          <w:szCs w:val="24"/>
          <w:rtl/>
          <w:lang w:bidi="ar-DZ"/>
        </w:rPr>
        <w:t>[8] Craig, K. D. (2015). Social communication of pain enhances protective functions: A comment on Deyo, Prkachin and Mercer. Pain, 156(3), 366-367.</w:t>
      </w:r>
    </w:p>
    <w:p>
      <w:pPr>
        <w:pStyle w:val="style0"/>
        <w:jc w:val="both"/>
        <w:rPr>
          <w:sz w:val="24"/>
          <w:szCs w:val="24"/>
        </w:rPr>
      </w:pPr>
      <w:r>
        <w:rPr>
          <w:rFonts w:hint="cs"/>
          <w:sz w:val="24"/>
          <w:szCs w:val="24"/>
          <w:rtl/>
          <w:lang w:bidi="ar-DZ"/>
        </w:rPr>
        <w:t>[9] Esteva, A., et al. (2021). Deep learning-enabled medical computer vision. NPJ Digital Medicine, 4(1), 1-9.</w:t>
      </w:r>
    </w:p>
    <w:p>
      <w:pPr>
        <w:pStyle w:val="style0"/>
        <w:jc w:val="both"/>
        <w:rPr>
          <w:sz w:val="24"/>
          <w:szCs w:val="24"/>
        </w:rPr>
      </w:pPr>
      <w:r>
        <w:rPr>
          <w:rFonts w:hint="default"/>
          <w:sz w:val="24"/>
          <w:szCs w:val="24"/>
          <w:lang w:val="en-US" w:bidi="ar-DZ"/>
        </w:rPr>
        <w:t xml:space="preserve">10] Bodore Al-baker. Patch-based convolutional neural networks for automatic facial landmark annotation of 3D facial images in clinical orthodontics . </w:t>
      </w:r>
      <w:r>
        <w:rPr>
          <w:sz w:val="24"/>
          <w:szCs w:val="24"/>
          <w:lang w:val="en-US"/>
        </w:rPr>
        <w:t>European Journal of Orthodontics, 2024 Nov 28;46(6):cjae056. DOI: https://doi.org/10.1093/ejo/cjae056</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1864</Words>
  <Characters>11388</Characters>
  <Application>WPS Office</Application>
  <Paragraphs>99</Paragraphs>
  <CharactersWithSpaces>13209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2025-09-26T19:56:43Z</dcterms:created>
  <dc:creator>SM-N975F</dc:creator>
  <lastModifiedBy>SM-N975F</lastModifiedBy>
  <dcterms:modified xsi:type="dcterms:W3CDTF">2025-09-26T19:56:43Z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bba0be1d8c27423d91d068642af0ff4e</vt:lpwstr>
  </property>
</Properties>
</file>